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5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6d47ef10e9c2dc2d2b00e376ae3e464346f0f"/>
    <w:p>
      <w:pPr>
        <w:pStyle w:val="Heading1"/>
      </w:pPr>
      <w:r>
        <w:t xml:space="preserve">Cour Constitutionnelle, Arrêt N° AC 031 du 05 Août 2019</w:t>
      </w:r>
    </w:p>
    <w:bookmarkEnd w:id="20"/>
    <w:p>
      <w:pPr>
        <w:pStyle w:val="FirstParagraph"/>
      </w:pPr>
      <w:r>
        <w:t xml:space="preserve">0</w:t>
      </w:r>
    </w:p>
    <w:p>
      <w:pPr>
        <w:pStyle w:val="BodyText"/>
      </w:pPr>
      <w:r>
        <w:rPr>
          <w:b/>
          <w:bCs/>
        </w:rPr>
        <w:t xml:space="preserve">COUR CONSTITUTIONNELLE</w:t>
      </w:r>
    </w:p>
    <w:p>
      <w:pPr>
        <w:pStyle w:val="BodyText"/>
      </w:pPr>
      <w:r>
        <w:rPr>
          <w:b/>
          <w:bCs/>
        </w:rPr>
        <w:t xml:space="preserve">Arrêt N°AC 031 du 05 août 2019</w:t>
      </w:r>
    </w:p>
    <w:p>
      <w:pPr>
        <w:pStyle w:val="BodyText"/>
      </w:pPr>
      <w:r>
        <w:rPr>
          <w:b/>
          <w:bCs/>
        </w:rPr>
        <w:t xml:space="preserve">Audience plénière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rPr>
          <w:b/>
          <w:bCs/>
        </w:rPr>
        <w:t xml:space="preserve">AFFAIRE</w:t>
      </w:r>
      <w:r>
        <w:br/>
      </w:r>
      <w:r>
        <w:t xml:space="preserve">Contrôle de constitutionalité de la loi L/2019/0036/AN du 04 juillet 2019 autorisant la ratification du Traité relatif à la création du Corridor Dakar— Abidjan ;</w:t>
      </w:r>
    </w:p>
    <w:p>
      <w:pPr>
        <w:pStyle w:val="BodyText"/>
      </w:pPr>
      <w:r>
        <w:rPr>
          <w:b/>
          <w:bCs/>
        </w:rPr>
        <w:t xml:space="preserve">ENTRE</w:t>
      </w:r>
      <w:r>
        <w:br/>
      </w:r>
      <w:r>
        <w:t xml:space="preserve">Les Gouvernements de la République de Côte d’Ivoire, de la République de Gambie, de la République de Guinée, de la République de Guinée-Bissau, de la République du Liberia, de la République de Sierra Léone et de la République du Sénégal ;</w:t>
      </w:r>
    </w:p>
    <w:p>
      <w:pPr>
        <w:pStyle w:val="BodyText"/>
      </w:pPr>
      <w:r>
        <w:rPr>
          <w:b/>
          <w:bCs/>
        </w:rPr>
        <w:t xml:space="preserve">DEMANDEUR</w:t>
      </w:r>
      <w:r>
        <w:br/>
      </w:r>
      <w:r>
        <w:t xml:space="preserve">Président de la République</w:t>
      </w:r>
    </w:p>
    <w:p>
      <w:pPr>
        <w:pStyle w:val="BodyText"/>
      </w:pPr>
      <w:r>
        <w:rPr>
          <w:b/>
          <w:bCs/>
        </w:rPr>
        <w:t xml:space="preserve">NATURE</w:t>
      </w:r>
      <w:r>
        <w:br/>
      </w:r>
      <w:r>
        <w:t xml:space="preserve">Constitutionnelle</w:t>
      </w:r>
    </w:p>
    <w:p>
      <w:pPr>
        <w:pStyle w:val="BodyText"/>
      </w:pPr>
      <w:r>
        <w:rPr>
          <w:b/>
          <w:bCs/>
        </w:rPr>
        <w:t xml:space="preserve">DECISION</w:t>
      </w:r>
      <w:r>
        <w:br/>
      </w:r>
      <w:r>
        <w:t xml:space="preserve">Voir dispositif</w:t>
      </w:r>
    </w:p>
    <w:p>
      <w:pPr>
        <w:pStyle w:val="BodyText"/>
      </w:pPr>
      <w:r>
        <w:rPr>
          <w:b/>
          <w:bCs/>
        </w:rPr>
        <w:t xml:space="preserve">AU NOM DU PEUPLE DE GUINEE</w:t>
      </w:r>
    </w:p>
    <w:p>
      <w:pPr>
        <w:pStyle w:val="BodyText"/>
      </w:pPr>
      <w:r>
        <w:t xml:space="preserve">La Cour Constitutionnelle, en son audience plénière non publique du 05 août 2019 à laquelle siégeaient :</w:t>
      </w:r>
    </w:p>
    <w:p>
      <w:pPr>
        <w:pStyle w:val="Compact"/>
        <w:numPr>
          <w:ilvl w:val="0"/>
          <w:numId w:val="1001"/>
        </w:numPr>
      </w:pPr>
      <w:r>
        <w:t xml:space="preserve">Monsieur Mohamed Lamine BANGOURA : Président ;</w:t>
      </w:r>
    </w:p>
    <w:p>
      <w:pPr>
        <w:pStyle w:val="Compact"/>
        <w:numPr>
          <w:ilvl w:val="0"/>
          <w:numId w:val="1001"/>
        </w:numPr>
      </w:pPr>
      <w:r>
        <w:t xml:space="preserve">Monsieur Amadou DIALLO : Vice-Président ;</w:t>
      </w:r>
    </w:p>
    <w:p>
      <w:pPr>
        <w:pStyle w:val="Compact"/>
        <w:numPr>
          <w:ilvl w:val="0"/>
          <w:numId w:val="1001"/>
        </w:numPr>
      </w:pPr>
      <w:r>
        <w:t xml:space="preserve">Monsieur Cécé T HEA : Conseiller, Rapporteur ;</w:t>
      </w:r>
    </w:p>
    <w:p>
      <w:pPr>
        <w:pStyle w:val="Compact"/>
        <w:numPr>
          <w:ilvl w:val="0"/>
          <w:numId w:val="1001"/>
        </w:numPr>
      </w:pPr>
      <w:r>
        <w:t xml:space="preserve">Monsieur Mamadou Mountaga BAH : Conseiller ;</w:t>
      </w:r>
    </w:p>
    <w:p>
      <w:pPr>
        <w:pStyle w:val="Compact"/>
        <w:numPr>
          <w:ilvl w:val="0"/>
          <w:numId w:val="1001"/>
        </w:numPr>
      </w:pPr>
      <w:r>
        <w:t xml:space="preserve">Madame Fatoumata MORGANE : Conseillère ;</w:t>
      </w:r>
    </w:p>
    <w:p>
      <w:pPr>
        <w:pStyle w:val="Compact"/>
        <w:numPr>
          <w:ilvl w:val="0"/>
          <w:numId w:val="1001"/>
        </w:numPr>
      </w:pPr>
      <w:r>
        <w:t xml:space="preserve">Monsieur Ahmed Therna SANOH : Conseiller ;</w:t>
      </w:r>
    </w:p>
    <w:p>
      <w:pPr>
        <w:pStyle w:val="Compact"/>
        <w:numPr>
          <w:ilvl w:val="0"/>
          <w:numId w:val="1001"/>
        </w:numPr>
      </w:pPr>
      <w:r>
        <w:t xml:space="preserve">Monsieur Ansoumane SACKO : Conseiller ;</w:t>
      </w:r>
    </w:p>
    <w:p>
      <w:pPr>
        <w:pStyle w:val="FirstParagraph"/>
      </w:pPr>
      <w:r>
        <w:t xml:space="preserve">Avec l’assistance de Maître Lanciné Kanko KOUROU MA, Greffier.</w:t>
      </w:r>
    </w:p>
    <w:p>
      <w:pPr>
        <w:pStyle w:val="BodyText"/>
      </w:pPr>
      <w:r>
        <w:t xml:space="preserve">A rendu l’Arrêt dont la teneur suit :</w:t>
      </w:r>
    </w:p>
    <w:p>
      <w:pPr>
        <w:pStyle w:val="BodyText"/>
      </w:pPr>
      <w:r>
        <w:t xml:space="preserve">Sur la demande de Contrôle de constitutionalité de la loi L/ 2019/0036/AN du 04 juillet 2019 autorisant la ratification du Traité relatif à la création du Corridor Dakar — Abidjan entre les Gouvernements de la République de Côte d’Ivoire, de la République de Gambie, de la République de Guinée, de la République de Guinée-Bissau, de la République du Liberia, de la République de Sierra Léone et de la République du Sénégal, fait le 04 juin 2017 à Monrovia (Liberia)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Constitution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Loi Organique L/2011/006/CNT du 10 mars 2011 portant organisation et fonctionnement de la Cour Constitutionnelle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lettre N</w:t>
      </w:r>
      <w:r>
        <w:t xml:space="preserve"> </w:t>
      </w:r>
      <w:r>
        <w:rPr>
          <w:vertAlign w:val="superscript"/>
        </w:rPr>
        <w:t xml:space="preserve">O</w:t>
      </w:r>
      <w:r>
        <w:t xml:space="preserve"> </w:t>
      </w:r>
      <w:r>
        <w:t xml:space="preserve">149/2019/PRG/SP du 22 juillet 2019 enregistrée au greffe de la Cour le 23 juillet 2019, sous le numéro 008/2019, par laquelle le Président de la République demande le contrôle de constitutionalité de la loi susvisée ;</w:t>
      </w:r>
    </w:p>
    <w:p>
      <w:pPr>
        <w:pStyle w:val="BodyText"/>
      </w:pPr>
      <w:r>
        <w:t xml:space="preserve">Vu les pièces du dossier ;</w:t>
      </w:r>
    </w:p>
    <w:p>
      <w:pPr>
        <w:pStyle w:val="BodyText"/>
      </w:pPr>
      <w:r>
        <w:t xml:space="preserve">Ouï Monsieur Cécé THEA, en son rapport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qu’en vertu des dispositions de l’article 93 al. 1 de la Constitution, il appartient à la Cour Constitutionnelle de statuer sur la conformité des lois, traités et accords internationaux à la Constitution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la Cour Constitutionnelle a été saisie par le Président de la République conformément aux dispositions des articles 95 al. 2 et 97 de la Constitution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qu’à l’examen, il ressort que l’Assemblée Nationale a voté conformément aux articles 72 et 149 al. 2 de la Constitution la loi L/2019/0036/AN du 04 juillet 2019 autorisant la ratification du Traité suscité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le contrôle de constitutionalité d’une loi d’autorisation de ratification d’un Traité porte aussi bien sur cette loi que sur le ou les Traités dont elle autorise la ratification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qu’en vertu de l’article 149 al. 1 de la Constitution, « Le Président de la République négocie et ratifie les engagements internationaux » ; que c’est dans l’exercice de cette prérogative que le Président de la République a signé ledit Traité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le Traité relatif à la création du Corridor Dakar — Abidjan comporte un préambule et vingt-trois (23) articles regroupés en cinq (5) chapitres portant successivement sur : Obligations des Parties contractantes, Cadre institutionnel et statut de l’Autorité, Itinéraire de transit, Installation et circulation des personnes et des biens, Dispositions Finales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la loi d’autorisation de ratification L/2019/0036/AN du 04 juillet 2019 ainsi que le Traité relatif à la création du corridor Dakar — Abidjan fait le 04 juin 2017 à Monrovia (Liberia) ne comportent pas de dispositions ou de clauses contraires à la</w:t>
      </w:r>
    </w:p>
    <w:p>
      <w:pPr>
        <w:pStyle w:val="FirstParagraph"/>
      </w:pPr>
      <w:r>
        <w:t xml:space="preserve">Constitution ;</w:t>
      </w:r>
    </w:p>
    <w:p>
      <w:pPr>
        <w:pStyle w:val="BodyText"/>
      </w:pPr>
      <w:r>
        <w:rPr>
          <w:b/>
          <w:bCs/>
        </w:rPr>
        <w:t xml:space="preserve">PAR CES MOTIFS :</w:t>
      </w:r>
    </w:p>
    <w:p>
      <w:pPr>
        <w:pStyle w:val="BodyText"/>
      </w:pPr>
      <w:r>
        <w:rPr>
          <w:b/>
          <w:bCs/>
        </w:rPr>
        <w:t xml:space="preserve">Déclare</w:t>
      </w:r>
      <w:r>
        <w:t xml:space="preserve"> </w:t>
      </w:r>
      <w:r>
        <w:t xml:space="preserve">conformes à la Constitution la loi d’autorisation de ratification L/2019/0036/AN du 04 juillet 2019 ainsi que le Traité relatif à la création du corridor Dakar — Abidjan entre les Gouvernements de la République de Côte d’Ivoire, de la République de Gambie, de la République de Guinée, de la République de Guinée-Bissau, de la République du Liberia, de la République de Sierra Léone et de la République du Sénégal, fait le 04 juin 2017 à Monrovia (Liberia)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notification au Président de la République et au Président de l’Assemblée Nationale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publication au Journal Officiel de la République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transcription dans les registres à ce destinés ;</w:t>
      </w:r>
    </w:p>
    <w:p>
      <w:pPr>
        <w:pStyle w:val="BodyText"/>
      </w:pPr>
      <w:r>
        <w:rPr>
          <w:b/>
          <w:bCs/>
        </w:rPr>
        <w:t xml:space="preserve">Ainsi</w:t>
      </w:r>
      <w:r>
        <w:t xml:space="preserve"> </w:t>
      </w:r>
      <w:r>
        <w:t xml:space="preserve">fait et jugé, les jour, mois et an que dessus.</w:t>
      </w:r>
    </w:p>
    <w:p>
      <w:pPr>
        <w:pStyle w:val="BodyText"/>
      </w:pPr>
      <w:r>
        <w:rPr>
          <w:b/>
          <w:bCs/>
        </w:rPr>
        <w:t xml:space="preserve">Pour expédition conforme à la minute</w:t>
      </w:r>
    </w:p>
    <w:p>
      <w:pPr>
        <w:pStyle w:val="BodyText"/>
      </w:pPr>
      <w:r>
        <w:t xml:space="preserve">Conakry, le 05 août 2019</w:t>
      </w:r>
    </w:p>
    <w:p>
      <w:pPr>
        <w:pStyle w:val="BodyText"/>
      </w:pPr>
      <w:r>
        <w:rPr>
          <w:b/>
          <w:bCs/>
        </w:rPr>
        <w:t xml:space="preserve">Le Greffier                                                                                                                                Le Président</w:t>
      </w:r>
    </w:p>
    <w:p>
      <w:pPr>
        <w:pStyle w:val="BodyText"/>
      </w:pPr>
      <w:r>
        <w:rPr>
          <w:b/>
          <w:bCs/>
        </w:rPr>
        <w:t xml:space="preserve"> </w:t>
      </w:r>
    </w:p>
    <w:p>
      <w:pPr>
        <w:pStyle w:val="BodyText"/>
      </w:pPr>
      <w:r>
        <w:t xml:space="preserve">Maître Lanciné Kanko KOUROUMA                                                                                    Dr Mohamed Lamine BANGOURA</w:t>
      </w:r>
    </w:p>
    <w:sectPr>
      <w:headerReference w:type="default" r:id="rId9"/>
      <w:footerReference w:type="default" r:id="rId10"/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rPr>
        <w:sz w:val="20"/>
      </w:rPr>
      <w:t>my doc 2025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jc w:val="right"/>
    </w:pPr>
    <w:r>
      <w:pict>
        <v:shape id="Watermark" type="#_x0000_t136" style="position:absolute;                           width:400pt;                           height:100pt;                           left:97.64999999999998pt;                           top:370.95pt;                           rotation:315;                           z-index:-251654144;                           visibility:visible;                           mso-wrap-style:square" fillcolor="#d0d0d0" stroked="f">
          <v:textpath style="font-family:&quot;Calibri&quot;;font-size:48pt" on="t" string="hasna"/>
        </v:shape>
      </w:pict>
    </w:r>
    <w:r>
      <w:rPr>
        <w:b/>
        <w:sz w:val="24"/>
      </w:rPr>
      <w:t>my doc 2025 mounir</w:t>
    </w:r>
  </w:p>
  <w:p>
    <w:pPr>
      <w:pStyle w:val="Header"/>
    </w:pPr>
  </w:p>
</w:hdr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201">
    <w:nsid w:val="00A9920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footnotes" Target="foot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2025-04-19T16:12:15Z</dcterms:created>
  <dcterms:modified xsi:type="dcterms:W3CDTF">2025-04-19T16:12:15Z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